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3" w:rsidRPr="002902E4" w:rsidRDefault="00853C73" w:rsidP="00853C73">
      <w:pPr>
        <w:jc w:val="center"/>
        <w:rPr>
          <w:rFonts w:asciiTheme="majorHAnsi" w:hAnsiTheme="majorHAnsi"/>
          <w:b/>
          <w:sz w:val="40"/>
          <w:szCs w:val="40"/>
        </w:rPr>
      </w:pPr>
      <w:r w:rsidRPr="002902E4">
        <w:rPr>
          <w:rFonts w:asciiTheme="majorHAnsi" w:hAnsiTheme="majorHAnsi"/>
          <w:b/>
          <w:sz w:val="40"/>
          <w:szCs w:val="40"/>
        </w:rPr>
        <w:t>Huntcliff Surgery</w:t>
      </w:r>
    </w:p>
    <w:p w:rsidR="00853C73" w:rsidRDefault="00853C73" w:rsidP="00853C73">
      <w:pPr>
        <w:tabs>
          <w:tab w:val="left" w:pos="4253"/>
        </w:tabs>
        <w:jc w:val="center"/>
        <w:rPr>
          <w:rFonts w:ascii="Arial" w:eastAsia="Times New Roman" w:hAnsi="Arial" w:cs="Arial"/>
          <w:lang w:eastAsia="en-GB"/>
        </w:rPr>
      </w:pPr>
    </w:p>
    <w:p w:rsidR="00853C73" w:rsidRDefault="00853C73" w:rsidP="00853C73">
      <w:pPr>
        <w:tabs>
          <w:tab w:val="left" w:pos="4253"/>
        </w:tabs>
        <w:jc w:val="center"/>
        <w:rPr>
          <w:rFonts w:ascii="Arial" w:eastAsia="Times New Roman" w:hAnsi="Arial" w:cs="Arial"/>
          <w:lang w:eastAsia="en-GB"/>
        </w:rPr>
      </w:pPr>
      <w:r w:rsidRPr="00861BCD">
        <w:rPr>
          <w:rFonts w:asciiTheme="majorHAnsi" w:hAnsiTheme="majorHAnsi"/>
          <w:noProof/>
          <w:color w:val="D9D9D9" w:themeColor="background1" w:themeShade="D9"/>
          <w:sz w:val="40"/>
          <w:szCs w:val="40"/>
          <w:lang w:eastAsia="en-GB"/>
        </w:rPr>
        <w:drawing>
          <wp:inline distT="0" distB="0" distL="0" distR="0" wp14:anchorId="0B68351A" wp14:editId="37C9CB9C">
            <wp:extent cx="5257800" cy="3467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53C73" w:rsidRDefault="00853C73" w:rsidP="00853C73">
      <w:pPr>
        <w:tabs>
          <w:tab w:val="left" w:pos="6150"/>
        </w:tabs>
        <w:rPr>
          <w:rFonts w:ascii="Arial" w:eastAsia="Times New Roman" w:hAnsi="Arial" w:cs="Arial"/>
          <w:lang w:eastAsia="en-GB"/>
        </w:rPr>
      </w:pPr>
    </w:p>
    <w:p w:rsidR="00853C73" w:rsidRPr="0034433E" w:rsidRDefault="00B20F98" w:rsidP="00853C73">
      <w:pPr>
        <w:tabs>
          <w:tab w:val="left" w:pos="6150"/>
        </w:tabs>
        <w:rPr>
          <w:rFonts w:ascii="Arial" w:eastAsia="Times New Roman" w:hAnsi="Arial" w:cs="Arial"/>
          <w:lang w:eastAsia="en-GB"/>
        </w:rPr>
      </w:pPr>
      <w:r>
        <w:rPr>
          <w:rFonts w:ascii="Arial" w:eastAsia="Times New Roman" w:hAnsi="Arial" w:cs="Arial"/>
          <w:lang w:eastAsia="en-GB"/>
        </w:rPr>
        <w:t>80</w:t>
      </w:r>
      <w:r w:rsidR="00853C73" w:rsidRPr="0034433E">
        <w:rPr>
          <w:rFonts w:ascii="Arial" w:eastAsia="Times New Roman" w:hAnsi="Arial" w:cs="Arial"/>
          <w:lang w:eastAsia="en-GB"/>
        </w:rPr>
        <w:t>% (</w:t>
      </w:r>
      <w:r>
        <w:rPr>
          <w:rFonts w:ascii="Arial" w:eastAsia="Times New Roman" w:hAnsi="Arial" w:cs="Arial"/>
          <w:lang w:eastAsia="en-GB"/>
        </w:rPr>
        <w:t>12</w:t>
      </w:r>
      <w:r w:rsidR="00853C73" w:rsidRPr="0034433E">
        <w:rPr>
          <w:rFonts w:ascii="Arial" w:eastAsia="Times New Roman" w:hAnsi="Arial" w:cs="Arial"/>
          <w:lang w:eastAsia="en-GB"/>
        </w:rPr>
        <w:t xml:space="preserve"> patients) said Extremely Likely</w:t>
      </w:r>
    </w:p>
    <w:p w:rsidR="00853C73" w:rsidRPr="0034433E" w:rsidRDefault="00B20F98" w:rsidP="00853C73">
      <w:pPr>
        <w:tabs>
          <w:tab w:val="left" w:pos="6150"/>
        </w:tabs>
        <w:rPr>
          <w:rFonts w:ascii="Arial" w:eastAsia="Times New Roman" w:hAnsi="Arial" w:cs="Arial"/>
          <w:lang w:eastAsia="en-GB"/>
        </w:rPr>
      </w:pPr>
      <w:r>
        <w:rPr>
          <w:rFonts w:ascii="Arial" w:eastAsia="Times New Roman" w:hAnsi="Arial" w:cs="Arial"/>
          <w:lang w:eastAsia="en-GB"/>
        </w:rPr>
        <w:t>20</w:t>
      </w:r>
      <w:r w:rsidR="00853C73" w:rsidRPr="0034433E">
        <w:rPr>
          <w:rFonts w:ascii="Arial" w:eastAsia="Times New Roman" w:hAnsi="Arial" w:cs="Arial"/>
          <w:lang w:eastAsia="en-GB"/>
        </w:rPr>
        <w:t>%</w:t>
      </w:r>
      <w:r w:rsidR="00853C73">
        <w:rPr>
          <w:rFonts w:ascii="Arial" w:eastAsia="Times New Roman" w:hAnsi="Arial" w:cs="Arial"/>
          <w:lang w:eastAsia="en-GB"/>
        </w:rPr>
        <w:t xml:space="preserve"> </w:t>
      </w:r>
      <w:r w:rsidR="00853C73" w:rsidRPr="0034433E">
        <w:rPr>
          <w:rFonts w:ascii="Arial" w:eastAsia="Times New Roman" w:hAnsi="Arial" w:cs="Arial"/>
          <w:lang w:eastAsia="en-GB"/>
        </w:rPr>
        <w:t>(</w:t>
      </w:r>
      <w:r>
        <w:rPr>
          <w:rFonts w:ascii="Arial" w:eastAsia="Times New Roman" w:hAnsi="Arial" w:cs="Arial"/>
          <w:lang w:eastAsia="en-GB"/>
        </w:rPr>
        <w:t>3</w:t>
      </w:r>
      <w:r w:rsidR="00853C73" w:rsidRPr="0034433E">
        <w:rPr>
          <w:rFonts w:ascii="Arial" w:eastAsia="Times New Roman" w:hAnsi="Arial" w:cs="Arial"/>
          <w:lang w:eastAsia="en-GB"/>
        </w:rPr>
        <w:t xml:space="preserve"> patients) said Likely</w:t>
      </w:r>
    </w:p>
    <w:p w:rsidR="00853C73" w:rsidRPr="0034433E" w:rsidRDefault="00B20F98" w:rsidP="00853C73">
      <w:pPr>
        <w:tabs>
          <w:tab w:val="left" w:pos="6150"/>
        </w:tabs>
        <w:rPr>
          <w:rFonts w:ascii="Arial" w:eastAsia="Times New Roman" w:hAnsi="Arial" w:cs="Arial"/>
          <w:lang w:eastAsia="en-GB"/>
        </w:rPr>
      </w:pPr>
      <w:r>
        <w:rPr>
          <w:rFonts w:ascii="Arial" w:eastAsia="Times New Roman" w:hAnsi="Arial" w:cs="Arial"/>
          <w:lang w:eastAsia="en-GB"/>
        </w:rPr>
        <w:t>0</w:t>
      </w:r>
      <w:r w:rsidR="00853C73" w:rsidRPr="0034433E">
        <w:rPr>
          <w:rFonts w:ascii="Arial" w:eastAsia="Times New Roman" w:hAnsi="Arial" w:cs="Arial"/>
          <w:lang w:eastAsia="en-GB"/>
        </w:rPr>
        <w:t>% (</w:t>
      </w:r>
      <w:r>
        <w:rPr>
          <w:rFonts w:ascii="Arial" w:eastAsia="Times New Roman" w:hAnsi="Arial" w:cs="Arial"/>
          <w:lang w:eastAsia="en-GB"/>
        </w:rPr>
        <w:t>0</w:t>
      </w:r>
      <w:r w:rsidR="00853C73" w:rsidRPr="0034433E">
        <w:rPr>
          <w:rFonts w:ascii="Arial" w:eastAsia="Times New Roman" w:hAnsi="Arial" w:cs="Arial"/>
          <w:lang w:eastAsia="en-GB"/>
        </w:rPr>
        <w:t xml:space="preserve"> patients) said Neither Likely or Unlikely</w:t>
      </w:r>
    </w:p>
    <w:p w:rsidR="00853C73" w:rsidRPr="0034433E" w:rsidRDefault="00853C73" w:rsidP="00853C73">
      <w:pPr>
        <w:tabs>
          <w:tab w:val="left" w:pos="6150"/>
        </w:tabs>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0</w:t>
      </w:r>
      <w:r w:rsidRPr="0034433E">
        <w:rPr>
          <w:rFonts w:ascii="Arial" w:eastAsia="Times New Roman" w:hAnsi="Arial" w:cs="Arial"/>
          <w:lang w:eastAsia="en-GB"/>
        </w:rPr>
        <w:t xml:space="preserve"> patients) said Unlikely</w:t>
      </w:r>
    </w:p>
    <w:p w:rsidR="00853C73" w:rsidRPr="0034433E" w:rsidRDefault="00853C73" w:rsidP="00853C73">
      <w:pPr>
        <w:tabs>
          <w:tab w:val="left" w:pos="6150"/>
        </w:tabs>
        <w:rPr>
          <w:rFonts w:ascii="Arial" w:eastAsia="Times New Roman" w:hAnsi="Arial" w:cs="Arial"/>
          <w:lang w:eastAsia="en-GB"/>
        </w:rPr>
      </w:pPr>
      <w:r w:rsidRPr="0034433E">
        <w:rPr>
          <w:rFonts w:ascii="Arial" w:eastAsia="Times New Roman" w:hAnsi="Arial" w:cs="Arial"/>
          <w:lang w:eastAsia="en-GB"/>
        </w:rPr>
        <w:t>0% (0 patients) said Extremely Unlikely</w:t>
      </w:r>
    </w:p>
    <w:p w:rsidR="00853C73" w:rsidRPr="0034433E" w:rsidRDefault="00853C73" w:rsidP="00853C73">
      <w:pPr>
        <w:tabs>
          <w:tab w:val="left" w:pos="6150"/>
        </w:tabs>
        <w:spacing w:line="360" w:lineRule="auto"/>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 xml:space="preserve">0 </w:t>
      </w:r>
      <w:r w:rsidRPr="0034433E">
        <w:rPr>
          <w:rFonts w:ascii="Arial" w:eastAsia="Times New Roman" w:hAnsi="Arial" w:cs="Arial"/>
          <w:lang w:eastAsia="en-GB"/>
        </w:rPr>
        <w:t>patient</w:t>
      </w:r>
      <w:r>
        <w:rPr>
          <w:rFonts w:ascii="Arial" w:eastAsia="Times New Roman" w:hAnsi="Arial" w:cs="Arial"/>
          <w:lang w:eastAsia="en-GB"/>
        </w:rPr>
        <w:t>s</w:t>
      </w:r>
      <w:r w:rsidRPr="0034433E">
        <w:rPr>
          <w:rFonts w:ascii="Arial" w:eastAsia="Times New Roman" w:hAnsi="Arial" w:cs="Arial"/>
          <w:lang w:eastAsia="en-GB"/>
        </w:rPr>
        <w:t>) said Don’t Know</w:t>
      </w:r>
    </w:p>
    <w:p w:rsidR="00853C73" w:rsidRDefault="00853C73" w:rsidP="00853C73">
      <w:pPr>
        <w:tabs>
          <w:tab w:val="left" w:pos="6150"/>
        </w:tabs>
        <w:spacing w:after="80"/>
        <w:rPr>
          <w:rFonts w:ascii="Arial" w:eastAsia="Times New Roman" w:hAnsi="Arial" w:cs="Arial"/>
          <w:sz w:val="20"/>
          <w:szCs w:val="20"/>
          <w:lang w:eastAsia="en-GB"/>
        </w:rPr>
      </w:pPr>
      <w:r w:rsidRPr="0034433E">
        <w:rPr>
          <w:rFonts w:ascii="Arial" w:eastAsia="Times New Roman" w:hAnsi="Arial" w:cs="Arial"/>
          <w:sz w:val="20"/>
          <w:szCs w:val="20"/>
          <w:lang w:eastAsia="en-GB"/>
        </w:rPr>
        <w:t>(Please note: percentages have been rounded to nearest whole figure so may not add up to 100%)</w:t>
      </w:r>
    </w:p>
    <w:p w:rsidR="00853C73" w:rsidRPr="0003557F" w:rsidRDefault="00853C73"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br/>
      </w:r>
      <w:r w:rsidRPr="0034433E">
        <w:rPr>
          <w:rFonts w:ascii="Arial" w:eastAsia="Times New Roman" w:hAnsi="Arial" w:cs="Arial"/>
          <w:b/>
          <w:lang w:eastAsia="en-GB"/>
        </w:rPr>
        <w:t>Please see some of the comments we received below:</w:t>
      </w:r>
    </w:p>
    <w:p w:rsidR="00853C73" w:rsidRDefault="00853C73" w:rsidP="00853C73">
      <w:pPr>
        <w:tabs>
          <w:tab w:val="left" w:pos="6150"/>
        </w:tabs>
        <w:spacing w:after="80"/>
        <w:rPr>
          <w:rFonts w:ascii="Arial" w:eastAsia="Times New Roman" w:hAnsi="Arial" w:cs="Arial"/>
          <w:sz w:val="20"/>
          <w:szCs w:val="20"/>
          <w:lang w:eastAsia="en-GB"/>
        </w:rPr>
      </w:pPr>
      <w:r w:rsidRPr="0003557F">
        <w:rPr>
          <w:rFonts w:ascii="Arial" w:eastAsia="Times New Roman" w:hAnsi="Arial" w:cs="Arial"/>
          <w:sz w:val="20"/>
          <w:szCs w:val="20"/>
          <w:lang w:eastAsia="en-GB"/>
        </w:rPr>
        <w:t>(P</w:t>
      </w:r>
      <w:r w:rsidRPr="0034433E">
        <w:rPr>
          <w:rFonts w:ascii="Arial" w:eastAsia="Times New Roman" w:hAnsi="Arial" w:cs="Arial"/>
          <w:sz w:val="20"/>
          <w:szCs w:val="20"/>
          <w:lang w:eastAsia="en-GB"/>
        </w:rPr>
        <w:t>lease note:</w:t>
      </w:r>
      <w:r>
        <w:rPr>
          <w:rFonts w:ascii="Arial" w:eastAsia="Times New Roman" w:hAnsi="Arial" w:cs="Arial"/>
          <w:sz w:val="20"/>
          <w:szCs w:val="20"/>
          <w:lang w:eastAsia="en-GB"/>
        </w:rPr>
        <w:t xml:space="preserve"> when a patient names a specific GP Practice in their comments, other than Huntcliff Surgery, we have changed this to ‘another practice’ for professional reasons.) </w:t>
      </w:r>
    </w:p>
    <w:p w:rsidR="008A2D8B" w:rsidRDefault="008A2D8B"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‘The staff are always friendly and understanding and helpful. It is easy to book in an appointment. I trust the staff who work here’</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‘A comfortable waiting room and facilities. Friendly reception staff. No difficulty experienced in getting appointments for GP’s or nurses within a short time. The longest wait has been 3 days as opposed to 2/3 weeks with some other practices (of friends)’</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‘Very friendly, helpful staff on reception. Karen and Linda great as well’</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‘We are so lucky to have a first rate service, in every aspect, from this surgery. They deliver the greatest care with efficiency, consideration and do their very best for each of us, at every age and stage’</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‘Good service’</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lastRenderedPageBreak/>
        <w:t>‘Just moved here 3 months ago. Very pleased so far’</w:t>
      </w:r>
    </w:p>
    <w:p w:rsidR="001965D2" w:rsidRDefault="001965D2" w:rsidP="00853C73">
      <w:pPr>
        <w:tabs>
          <w:tab w:val="left" w:pos="6150"/>
        </w:tabs>
        <w:spacing w:after="80"/>
        <w:rPr>
          <w:rFonts w:ascii="Arial" w:eastAsia="Times New Roman" w:hAnsi="Arial" w:cs="Arial"/>
          <w:sz w:val="20"/>
          <w:szCs w:val="20"/>
          <w:lang w:eastAsia="en-GB"/>
        </w:rPr>
      </w:pPr>
      <w:bookmarkStart w:id="0" w:name="_GoBack"/>
      <w:bookmarkEnd w:id="0"/>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‘Friendly efficient reception. Very professional approach from Dr Fish’</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‘Great care’</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‘Very efficient, helpful and friendly surgery. Appointments always available. A pleasure to attend’</w:t>
      </w:r>
    </w:p>
    <w:p w:rsidR="001965D2" w:rsidRDefault="001965D2" w:rsidP="00853C73">
      <w:pPr>
        <w:tabs>
          <w:tab w:val="left" w:pos="6150"/>
        </w:tabs>
        <w:spacing w:after="80"/>
        <w:rPr>
          <w:rFonts w:ascii="Arial" w:eastAsia="Times New Roman" w:hAnsi="Arial" w:cs="Arial"/>
          <w:sz w:val="20"/>
          <w:szCs w:val="20"/>
          <w:lang w:eastAsia="en-GB"/>
        </w:rPr>
      </w:pPr>
    </w:p>
    <w:p w:rsidR="001965D2" w:rsidRDefault="001965D2" w:rsidP="00853C73">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‘Brilliant nursing staff. Doctors great as well’</w:t>
      </w:r>
    </w:p>
    <w:sectPr w:rsidR="001965D2" w:rsidSect="008A2D8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73"/>
    <w:rsid w:val="001965D2"/>
    <w:rsid w:val="001E594C"/>
    <w:rsid w:val="00227951"/>
    <w:rsid w:val="004C0C1A"/>
    <w:rsid w:val="00853C73"/>
    <w:rsid w:val="008A2D8B"/>
    <w:rsid w:val="008D2836"/>
    <w:rsid w:val="00A23001"/>
    <w:rsid w:val="00B20F98"/>
    <w:rsid w:val="00FF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73"/>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 w:type="paragraph" w:styleId="BalloonText">
    <w:name w:val="Balloon Text"/>
    <w:basedOn w:val="Normal"/>
    <w:link w:val="BalloonTextChar"/>
    <w:uiPriority w:val="99"/>
    <w:semiHidden/>
    <w:unhideWhenUsed/>
    <w:rsid w:val="00853C73"/>
    <w:rPr>
      <w:rFonts w:ascii="Tahoma" w:hAnsi="Tahoma" w:cs="Tahoma"/>
      <w:sz w:val="16"/>
      <w:szCs w:val="16"/>
    </w:rPr>
  </w:style>
  <w:style w:type="character" w:customStyle="1" w:styleId="BalloonTextChar">
    <w:name w:val="Balloon Text Char"/>
    <w:basedOn w:val="DefaultParagraphFont"/>
    <w:link w:val="BalloonText"/>
    <w:uiPriority w:val="99"/>
    <w:semiHidden/>
    <w:rsid w:val="0085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73"/>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 w:type="paragraph" w:styleId="BalloonText">
    <w:name w:val="Balloon Text"/>
    <w:basedOn w:val="Normal"/>
    <w:link w:val="BalloonTextChar"/>
    <w:uiPriority w:val="99"/>
    <w:semiHidden/>
    <w:unhideWhenUsed/>
    <w:rsid w:val="00853C73"/>
    <w:rPr>
      <w:rFonts w:ascii="Tahoma" w:hAnsi="Tahoma" w:cs="Tahoma"/>
      <w:sz w:val="16"/>
      <w:szCs w:val="16"/>
    </w:rPr>
  </w:style>
  <w:style w:type="character" w:customStyle="1" w:styleId="BalloonTextChar">
    <w:name w:val="Balloon Text Char"/>
    <w:basedOn w:val="DefaultParagraphFont"/>
    <w:link w:val="BalloonText"/>
    <w:uiPriority w:val="99"/>
    <w:semiHidden/>
    <w:rsid w:val="0085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gn="ctr">
              <a:defRPr sz="1600"/>
            </a:pPr>
            <a:r>
              <a:rPr lang="en-US" sz="1600"/>
              <a:t>Friends and Family Questionnaire Results</a:t>
            </a:r>
          </a:p>
          <a:p>
            <a:pPr algn="ctr">
              <a:defRPr sz="1600"/>
            </a:pPr>
            <a:r>
              <a:rPr lang="en-US" sz="1600"/>
              <a:t>October 2019</a:t>
            </a:r>
          </a:p>
          <a:p>
            <a:pPr algn="ctr">
              <a:defRPr sz="1600"/>
            </a:pPr>
            <a:r>
              <a:rPr lang="en-US" sz="1600"/>
              <a:t>(15 Patients Surveyed)</a:t>
            </a:r>
          </a:p>
        </c:rich>
      </c:tx>
      <c:layout>
        <c:manualLayout>
          <c:xMode val="edge"/>
          <c:yMode val="edge"/>
          <c:x val="0.15256095705428127"/>
          <c:y val="0"/>
        </c:manualLayout>
      </c:layout>
      <c:overlay val="0"/>
    </c:title>
    <c:autoTitleDeleted val="0"/>
    <c:plotArea>
      <c:layout>
        <c:manualLayout>
          <c:layoutTarget val="inner"/>
          <c:xMode val="edge"/>
          <c:yMode val="edge"/>
          <c:x val="0.34839895013123356"/>
          <c:y val="0.31897955063309397"/>
          <c:w val="0.33088108778069408"/>
          <c:h val="0.56722472190976125"/>
        </c:manualLayout>
      </c:layout>
      <c:pieChart>
        <c:varyColors val="1"/>
        <c:ser>
          <c:idx val="0"/>
          <c:order val="0"/>
          <c:tx>
            <c:strRef>
              <c:f>Sheet1!$B$1</c:f>
              <c:strCache>
                <c:ptCount val="1"/>
                <c:pt idx="0">
                  <c:v>Sales</c:v>
                </c:pt>
              </c:strCache>
            </c:strRef>
          </c:tx>
          <c:explosion val="1"/>
          <c:dPt>
            <c:idx val="0"/>
            <c:bubble3D val="0"/>
            <c:explosion val="0"/>
            <c:spPr>
              <a:solidFill>
                <a:schemeClr val="bg2">
                  <a:lumMod val="10000"/>
                </a:schemeClr>
              </a:solidFill>
            </c:spPr>
          </c:dPt>
          <c:dPt>
            <c:idx val="1"/>
            <c:bubble3D val="0"/>
            <c:spPr>
              <a:solidFill>
                <a:sysClr val="windowText" lastClr="000000">
                  <a:lumMod val="50000"/>
                  <a:lumOff val="50000"/>
                </a:sysClr>
              </a:solidFill>
            </c:spPr>
          </c:dPt>
          <c:dPt>
            <c:idx val="2"/>
            <c:bubble3D val="0"/>
            <c:spPr>
              <a:solidFill>
                <a:sysClr val="window" lastClr="FFFFFF">
                  <a:lumMod val="75000"/>
                </a:sysClr>
              </a:solidFill>
            </c:spPr>
          </c:dPt>
          <c:dPt>
            <c:idx val="3"/>
            <c:bubble3D val="0"/>
            <c:spPr>
              <a:solidFill>
                <a:schemeClr val="bg1">
                  <a:lumMod val="65000"/>
                </a:schemeClr>
              </a:solidFill>
            </c:spPr>
          </c:dPt>
          <c:dLbls>
            <c:dLbl>
              <c:idx val="0"/>
              <c:layout/>
              <c:tx>
                <c:rich>
                  <a:bodyPr/>
                  <a:lstStyle/>
                  <a:p>
                    <a:r>
                      <a:rPr lang="en-US"/>
                      <a:t>Extremely Likely 80%</a:t>
                    </a:r>
                  </a:p>
                </c:rich>
              </c:tx>
              <c:dLblPos val="outEnd"/>
              <c:showLegendKey val="0"/>
              <c:showVal val="1"/>
              <c:showCatName val="1"/>
              <c:showSerName val="0"/>
              <c:showPercent val="0"/>
              <c:showBubbleSize val="0"/>
              <c:separator> </c:separator>
            </c:dLbl>
            <c:dLbl>
              <c:idx val="1"/>
              <c:layout/>
              <c:tx>
                <c:rich>
                  <a:bodyPr/>
                  <a:lstStyle/>
                  <a:p>
                    <a:r>
                      <a:rPr lang="en-US"/>
                      <a:t>Likely 20%</a:t>
                    </a:r>
                  </a:p>
                </c:rich>
              </c:tx>
              <c:dLblPos val="outEnd"/>
              <c:showLegendKey val="0"/>
              <c:showVal val="1"/>
              <c:showCatName val="1"/>
              <c:showSerName val="0"/>
              <c:showPercent val="0"/>
              <c:showBubbleSize val="0"/>
              <c:separator> </c:separator>
            </c:dLbl>
            <c:dLbl>
              <c:idx val="2"/>
              <c:layout>
                <c:manualLayout>
                  <c:x val="2.4154589371980675E-3"/>
                  <c:y val="2.197802197802198E-2"/>
                </c:manualLayout>
              </c:layout>
              <c:dLblPos val="bestFit"/>
              <c:showLegendKey val="0"/>
              <c:showVal val="1"/>
              <c:showCatName val="1"/>
              <c:showSerName val="0"/>
              <c:showPercent val="0"/>
              <c:showBubbleSize val="0"/>
              <c:separator> </c:separator>
            </c:dLbl>
            <c:dLbl>
              <c:idx val="3"/>
              <c:layout>
                <c:manualLayout>
                  <c:x val="3.6231884057971016E-2"/>
                  <c:y val="-1.4652014652014652E-2"/>
                </c:manualLayout>
              </c:layout>
              <c:dLblPos val="bestFit"/>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1"/>
          </c:dLbls>
          <c:cat>
            <c:strRef>
              <c:f>Sheet1!$A$2:$A$4</c:f>
              <c:strCache>
                <c:ptCount val="2"/>
                <c:pt idx="0">
                  <c:v>Extremely Likely</c:v>
                </c:pt>
                <c:pt idx="1">
                  <c:v>Likely</c:v>
                </c:pt>
              </c:strCache>
            </c:strRef>
          </c:cat>
          <c:val>
            <c:numRef>
              <c:f>Sheet1!$B$2:$B$4</c:f>
              <c:numCache>
                <c:formatCode>0%</c:formatCode>
                <c:ptCount val="3"/>
                <c:pt idx="0">
                  <c:v>0.8</c:v>
                </c:pt>
                <c:pt idx="1">
                  <c:v>0.2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113</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4</cp:revision>
  <cp:lastPrinted>2019-11-07T09:54:00Z</cp:lastPrinted>
  <dcterms:created xsi:type="dcterms:W3CDTF">2019-11-07T09:13:00Z</dcterms:created>
  <dcterms:modified xsi:type="dcterms:W3CDTF">2019-11-07T13:02:00Z</dcterms:modified>
</cp:coreProperties>
</file>